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5F" w:rsidRPr="008C699A" w:rsidRDefault="00C04D5F" w:rsidP="00C04D5F">
      <w:pPr>
        <w:widowControl/>
        <w:spacing w:line="480" w:lineRule="exact"/>
        <w:jc w:val="left"/>
        <w:rPr>
          <w:rFonts w:ascii="楷体_GB2312" w:eastAsia="楷体_GB2312" w:hAnsi="宋体" w:cs="宋体"/>
          <w:kern w:val="0"/>
          <w:sz w:val="24"/>
        </w:rPr>
      </w:pPr>
      <w:r w:rsidRPr="00F76CCF">
        <w:rPr>
          <w:rFonts w:ascii="仿宋_GB2312" w:eastAsia="仿宋_GB2312" w:hint="eastAsia"/>
          <w:sz w:val="28"/>
          <w:szCs w:val="28"/>
        </w:rPr>
        <w:t>附件二：</w:t>
      </w:r>
      <w:r>
        <w:rPr>
          <w:rFonts w:ascii="仿宋_GB2312" w:eastAsia="仿宋_GB2312" w:hint="eastAsia"/>
          <w:sz w:val="28"/>
          <w:szCs w:val="28"/>
        </w:rPr>
        <w:t>大学生创业计划比赛参考框架与评分标准</w:t>
      </w:r>
    </w:p>
    <w:p w:rsidR="00C04D5F" w:rsidRPr="009A190B" w:rsidRDefault="00C04D5F" w:rsidP="00C04D5F">
      <w:pPr>
        <w:spacing w:before="100" w:beforeAutospacing="1" w:after="100" w:afterAutospacing="1" w:line="48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 w:rsidRPr="009A190B">
        <w:rPr>
          <w:rFonts w:ascii="楷体_GB2312" w:eastAsia="楷体_GB2312" w:hint="eastAsia"/>
          <w:bCs/>
          <w:sz w:val="36"/>
          <w:szCs w:val="36"/>
        </w:rPr>
        <w:t>大学生创业计划竞赛计划书参考框架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一、概述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公司的业务和目标及其他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二、产品/服务分析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用途、好处；竞争优势所在；专利权、著作权、政府批文、鉴定材料等。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三、市场分析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市场状况、变化趋势及潜力；调研数据；细分目标市场及客户描述。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四、竞争分析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现有和潜在的竞争者分析；竞争优势和战胜对手的方法。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五、营销分析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针对每个细分市场的营销计划；如何保持并提高市场占有率。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六、运作分析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原材料、工艺、人力安排等。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七、管理层分析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每个人的经验、能力和专长；组成营销、财务和行政、生产、技术。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八、财务预测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营业收入和费用、现金流量；前两年月报、后三年年报。</w:t>
      </w:r>
    </w:p>
    <w:p w:rsidR="00C04D5F" w:rsidRPr="00BD30AE" w:rsidRDefault="00C04D5F" w:rsidP="00C04D5F">
      <w:pPr>
        <w:spacing w:line="480" w:lineRule="exact"/>
        <w:ind w:firstLineChars="225" w:firstLine="473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九、附录</w:t>
      </w:r>
    </w:p>
    <w:p w:rsidR="00C04D5F" w:rsidRPr="00BD30AE" w:rsidRDefault="00C04D5F" w:rsidP="00C04D5F">
      <w:pPr>
        <w:spacing w:line="480" w:lineRule="exact"/>
        <w:ind w:firstLineChars="225" w:firstLine="473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支持上述信息的材料。</w:t>
      </w:r>
    </w:p>
    <w:p w:rsidR="00C04D5F" w:rsidRPr="00BD30AE" w:rsidRDefault="00C04D5F" w:rsidP="00C04D5F">
      <w:pPr>
        <w:spacing w:line="520" w:lineRule="exact"/>
        <w:rPr>
          <w:rFonts w:ascii="仿宋_GB2312" w:eastAsia="仿宋_GB2312" w:hint="eastAsia"/>
          <w:szCs w:val="21"/>
        </w:rPr>
      </w:pPr>
    </w:p>
    <w:p w:rsidR="00C04D5F" w:rsidRPr="0046267B" w:rsidRDefault="00C04D5F" w:rsidP="00C04D5F">
      <w:pPr>
        <w:spacing w:line="520" w:lineRule="exact"/>
        <w:rPr>
          <w:rFonts w:ascii="方正黑体_GBK" w:eastAsia="方正黑体_GBK" w:hint="eastAsia"/>
        </w:rPr>
      </w:pPr>
      <w:r>
        <w:rPr>
          <w:rFonts w:ascii="黑体" w:eastAsia="黑体"/>
          <w:sz w:val="28"/>
        </w:rPr>
        <w:br w:type="page"/>
      </w:r>
    </w:p>
    <w:p w:rsidR="00C04D5F" w:rsidRPr="00BE3B0C" w:rsidRDefault="00C04D5F" w:rsidP="00C04D5F">
      <w:pPr>
        <w:spacing w:afterLines="50" w:line="520" w:lineRule="exact"/>
        <w:jc w:val="center"/>
        <w:rPr>
          <w:rFonts w:ascii="楷体_GB2312" w:eastAsia="楷体_GB2312" w:hint="eastAsia"/>
          <w:sz w:val="36"/>
          <w:szCs w:val="36"/>
        </w:rPr>
      </w:pPr>
      <w:r w:rsidRPr="00BE3B0C">
        <w:rPr>
          <w:rFonts w:ascii="楷体_GB2312" w:eastAsia="楷体_GB2312" w:hint="eastAsia"/>
          <w:bCs/>
          <w:sz w:val="36"/>
          <w:szCs w:val="36"/>
        </w:rPr>
        <w:lastRenderedPageBreak/>
        <w:t>大学生创业计划竞赛评审规则</w:t>
      </w:r>
    </w:p>
    <w:p w:rsidR="00C04D5F" w:rsidRPr="00BD30AE" w:rsidRDefault="00C04D5F" w:rsidP="00C04D5F">
      <w:pPr>
        <w:spacing w:line="520" w:lineRule="exact"/>
        <w:ind w:firstLineChars="200" w:firstLine="4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评审工作着重从产品或服务的创意、技术水平、市场前景、公司战略、财务赢利等方面综合考察参赛团队，具体分正式陈述（满分55分）、回答提问（满分30分）和团队整体表现（满分15分）三方面来考察，评分等级：极差=0、很差=1、较差=2、一般=3、较好=4、出色=5。内容如下：</w:t>
      </w:r>
    </w:p>
    <w:p w:rsidR="00C04D5F" w:rsidRPr="00BD30AE" w:rsidRDefault="00C04D5F" w:rsidP="00C04D5F">
      <w:pPr>
        <w:spacing w:line="520" w:lineRule="exact"/>
        <w:ind w:firstLineChars="200" w:firstLine="420"/>
        <w:outlineLvl w:val="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1、正式陈述（55%）： A、产品/服务介绍（10%）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B、市场分析（10%）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C、公司战略及营销策略（10%）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D、团队能力和经营管理（10%）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E、企业经济/财务状况（5%）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F、融资方案和回报（5%）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G、关键的风险及问题的分析（5%）</w:t>
      </w:r>
    </w:p>
    <w:p w:rsidR="00C04D5F" w:rsidRPr="00BD30AE" w:rsidRDefault="00C04D5F" w:rsidP="00C04D5F">
      <w:pPr>
        <w:spacing w:line="520" w:lineRule="exact"/>
        <w:ind w:firstLineChars="200" w:firstLine="4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2、回答提问（30%）： A、正确理解评委提问（5%）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B、及时流畅作出回答（5%）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C、回答内容准确可信（10%）</w:t>
      </w:r>
    </w:p>
    <w:p w:rsidR="00C04D5F" w:rsidRPr="00BD30AE" w:rsidRDefault="00C04D5F" w:rsidP="00C04D5F">
      <w:pPr>
        <w:spacing w:line="520" w:lineRule="exact"/>
        <w:ind w:leftChars="467" w:left="981" w:firstLineChars="850" w:firstLine="1785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D、</w:t>
      </w:r>
      <w:r w:rsidRPr="00BD30AE">
        <w:rPr>
          <w:rFonts w:ascii="楷体_GB2312" w:eastAsia="楷体_GB2312" w:hint="eastAsia"/>
          <w:spacing w:val="-20"/>
          <w:szCs w:val="21"/>
        </w:rPr>
        <w:t>对评委感兴趣的方面能作充分阐述（10%）</w:t>
      </w:r>
      <w:r w:rsidRPr="00BD30AE">
        <w:rPr>
          <w:rFonts w:ascii="楷体_GB2312" w:eastAsia="楷体_GB2312" w:hint="eastAsia"/>
          <w:szCs w:val="21"/>
        </w:rPr>
        <w:t>3、团队整体（15%）： A、整体答辩的逻辑性及清晰程度（5%）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B、团队成员协作配合（5%）</w:t>
      </w:r>
    </w:p>
    <w:p w:rsidR="00C04D5F" w:rsidRPr="00BD30AE" w:rsidRDefault="00C04D5F" w:rsidP="00C04D5F">
      <w:pPr>
        <w:spacing w:line="520" w:lineRule="exact"/>
        <w:ind w:firstLineChars="1200" w:firstLine="2520"/>
        <w:rPr>
          <w:rFonts w:ascii="楷体_GB2312" w:eastAsia="楷体_GB2312" w:hint="eastAsia"/>
          <w:szCs w:val="21"/>
        </w:rPr>
      </w:pPr>
      <w:r w:rsidRPr="00BD30AE">
        <w:rPr>
          <w:rFonts w:ascii="楷体_GB2312" w:eastAsia="楷体_GB2312" w:hint="eastAsia"/>
          <w:szCs w:val="21"/>
        </w:rPr>
        <w:t>C、在规定的时间内完成（5%）</w:t>
      </w:r>
    </w:p>
    <w:p w:rsidR="00C04D5F" w:rsidRPr="00F76CCF" w:rsidRDefault="00C04D5F" w:rsidP="00C04D5F">
      <w:pPr>
        <w:jc w:val="center"/>
        <w:rPr>
          <w:rFonts w:ascii="黑体" w:eastAsia="黑体" w:hint="eastAsia"/>
          <w:sz w:val="36"/>
          <w:szCs w:val="36"/>
        </w:rPr>
      </w:pPr>
    </w:p>
    <w:p w:rsidR="00C04D5F" w:rsidRPr="00454A7E" w:rsidRDefault="00C04D5F" w:rsidP="00C04D5F"/>
    <w:p w:rsidR="00EB0DC8" w:rsidRDefault="00EB0DC8"/>
    <w:sectPr w:rsidR="00EB0DC8">
      <w:headerReference w:type="default" r:id="rId4"/>
      <w:footerReference w:type="even" r:id="rId5"/>
      <w:footerReference w:type="default" r:id="rId6"/>
      <w:pgSz w:w="11907" w:h="16840" w:code="9"/>
      <w:pgMar w:top="1418" w:right="1644" w:bottom="1701" w:left="1191" w:header="851" w:footer="1134" w:gutter="56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C04D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A55" w:rsidRDefault="00C04D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C04D5F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222A55" w:rsidRDefault="00C04D5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55" w:rsidRDefault="00C04D5F" w:rsidP="00920C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D5F"/>
    <w:rsid w:val="00C04D5F"/>
    <w:rsid w:val="00E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0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4D5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04D5F"/>
  </w:style>
  <w:style w:type="paragraph" w:styleId="a5">
    <w:name w:val="header"/>
    <w:basedOn w:val="a"/>
    <w:link w:val="Char0"/>
    <w:rsid w:val="00C0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04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2014-11-04T07:37:00Z</dcterms:created>
  <dcterms:modified xsi:type="dcterms:W3CDTF">2014-11-04T07:38:00Z</dcterms:modified>
</cp:coreProperties>
</file>